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44" w:rsidRPr="00F977CE" w:rsidRDefault="001F4F44" w:rsidP="00F977CE">
      <w:pPr>
        <w:pStyle w:val="Titre1"/>
        <w:rPr>
          <w:rFonts w:ascii="Times New Roman" w:hAnsi="Times New Roman"/>
          <w:b/>
          <w:color w:val="auto"/>
          <w:sz w:val="24"/>
          <w:szCs w:val="24"/>
        </w:rPr>
      </w:pPr>
    </w:p>
    <w:p w:rsidR="00F977CE" w:rsidRPr="00F977CE" w:rsidRDefault="00F977CE" w:rsidP="00F977CE">
      <w:pPr>
        <w:pStyle w:val="Titre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977CE">
        <w:rPr>
          <w:rFonts w:ascii="Times New Roman" w:hAnsi="Times New Roman"/>
          <w:b/>
          <w:color w:val="auto"/>
          <w:sz w:val="28"/>
          <w:szCs w:val="28"/>
        </w:rPr>
        <w:t>Service Projets - Responsable Projets</w:t>
      </w:r>
    </w:p>
    <w:p w:rsidR="00F977CE" w:rsidRPr="00F977CE" w:rsidRDefault="00F977CE" w:rsidP="00F977CE">
      <w:pPr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 </w:t>
      </w:r>
    </w:p>
    <w:p w:rsidR="00F977CE" w:rsidRPr="00F977CE" w:rsidRDefault="00F977CE" w:rsidP="00F977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Objectifs : </w:t>
      </w:r>
    </w:p>
    <w:p w:rsidR="00F977CE" w:rsidRPr="00F977CE" w:rsidRDefault="00F977CE" w:rsidP="00F977CE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Participer à l’élaboration des propositions technico-commerciales suivant les demandes clients ou du service commercial.</w:t>
      </w:r>
    </w:p>
    <w:p w:rsidR="00F977CE" w:rsidRPr="00F977CE" w:rsidRDefault="00F977CE" w:rsidP="00F977CE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 xml:space="preserve">Construire des devis techniques de machines, transformations de machines, ou </w:t>
      </w:r>
      <w:proofErr w:type="spellStart"/>
      <w:r w:rsidRPr="00F977CE">
        <w:rPr>
          <w:rFonts w:ascii="Times New Roman" w:hAnsi="Times New Roman" w:cs="Times New Roman"/>
          <w:sz w:val="24"/>
          <w:szCs w:val="24"/>
        </w:rPr>
        <w:t>sous ensembles</w:t>
      </w:r>
      <w:proofErr w:type="spellEnd"/>
      <w:r w:rsidRPr="00F977CE">
        <w:rPr>
          <w:rFonts w:ascii="Times New Roman" w:hAnsi="Times New Roman" w:cs="Times New Roman"/>
          <w:sz w:val="24"/>
          <w:szCs w:val="24"/>
        </w:rPr>
        <w:t>, pour t</w:t>
      </w:r>
      <w:r>
        <w:rPr>
          <w:rFonts w:ascii="Times New Roman" w:hAnsi="Times New Roman" w:cs="Times New Roman"/>
          <w:sz w:val="24"/>
          <w:szCs w:val="24"/>
        </w:rPr>
        <w:t>ous les types de la gamme</w:t>
      </w:r>
      <w:r w:rsidRPr="00F977CE">
        <w:rPr>
          <w:rFonts w:ascii="Times New Roman" w:hAnsi="Times New Roman" w:cs="Times New Roman"/>
          <w:sz w:val="24"/>
          <w:szCs w:val="24"/>
        </w:rPr>
        <w:t xml:space="preserve"> (CA, Tourelles, CAPM, TM, distribution, alimentation…).</w:t>
      </w:r>
    </w:p>
    <w:p w:rsidR="00F977CE" w:rsidRPr="00F977CE" w:rsidRDefault="00F977CE" w:rsidP="00F977CE">
      <w:pPr>
        <w:pStyle w:val="Retraitcorpsdetexte3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Ces devis se limiteront dans un premier temps aux descriptifs techniques pour évoluer à moyen terme vers des devis valorisés, chiffrés.</w:t>
      </w:r>
    </w:p>
    <w:p w:rsidR="00F977CE" w:rsidRPr="00F977CE" w:rsidRDefault="00F977CE" w:rsidP="00F977CE">
      <w:pPr>
        <w:pStyle w:val="Retraitcorpsdetexte3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 xml:space="preserve">Suivre et gérer l’évolution de plusieurs projets simultanés de machines ou </w:t>
      </w:r>
      <w:proofErr w:type="spellStart"/>
      <w:r w:rsidRPr="00F977CE">
        <w:rPr>
          <w:rFonts w:ascii="Times New Roman" w:hAnsi="Times New Roman" w:cs="Times New Roman"/>
          <w:sz w:val="24"/>
          <w:szCs w:val="24"/>
        </w:rPr>
        <w:t>sous ensembles</w:t>
      </w:r>
      <w:proofErr w:type="spellEnd"/>
      <w:r w:rsidRPr="00F977CE">
        <w:rPr>
          <w:rFonts w:ascii="Times New Roman" w:hAnsi="Times New Roman" w:cs="Times New Roman"/>
          <w:sz w:val="24"/>
          <w:szCs w:val="24"/>
        </w:rPr>
        <w:t xml:space="preserve"> machines.</w:t>
      </w:r>
    </w:p>
    <w:p w:rsidR="00F977CE" w:rsidRPr="00F977CE" w:rsidRDefault="00F977CE" w:rsidP="00F977CE">
      <w:pPr>
        <w:pStyle w:val="Retraitcorpsdetexte3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Garantir sur ces projets délais, conformité et qualité ainsi que la satisfaction clients.</w:t>
      </w:r>
    </w:p>
    <w:p w:rsidR="00F977CE" w:rsidRPr="00F977CE" w:rsidRDefault="00F977CE" w:rsidP="00F977CE">
      <w:pPr>
        <w:pStyle w:val="Retraitcorpsdetexte3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Suivre et optimiser les coûts de revient des projets.</w:t>
      </w:r>
    </w:p>
    <w:p w:rsidR="00F977CE" w:rsidRPr="00F977CE" w:rsidRDefault="00F977CE" w:rsidP="00F977CE">
      <w:pPr>
        <w:pStyle w:val="Retraitcorpsdetexte3"/>
        <w:numPr>
          <w:ilvl w:val="0"/>
          <w:numId w:val="3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Participer ou piloter des missions transversales (ex suivi compte client spécifique, développement nouvelle technologie, amélioration d’un outil de travail, analyse de la valeur …).</w:t>
      </w:r>
    </w:p>
    <w:p w:rsidR="00F977CE" w:rsidRPr="00F977CE" w:rsidRDefault="00F977CE" w:rsidP="00F977CE">
      <w:pPr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 </w:t>
      </w:r>
    </w:p>
    <w:p w:rsidR="00F977CE" w:rsidRPr="00F977CE" w:rsidRDefault="00F977CE" w:rsidP="00F977CE">
      <w:pPr>
        <w:pStyle w:val="Corpsdetexte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Missions : </w:t>
      </w:r>
    </w:p>
    <w:p w:rsidR="00F977CE" w:rsidRP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Assurer la réalisation d’avant-projets, de choix de so</w:t>
      </w:r>
      <w:r w:rsidR="006C3403">
        <w:rPr>
          <w:rFonts w:ascii="Times New Roman" w:hAnsi="Times New Roman" w:cs="Times New Roman"/>
          <w:sz w:val="24"/>
          <w:szCs w:val="24"/>
        </w:rPr>
        <w:t xml:space="preserve">lutions et devis techniques, et </w:t>
      </w:r>
      <w:r w:rsidRPr="00F977CE">
        <w:rPr>
          <w:rFonts w:ascii="Times New Roman" w:hAnsi="Times New Roman" w:cs="Times New Roman"/>
          <w:sz w:val="24"/>
          <w:szCs w:val="24"/>
        </w:rPr>
        <w:t>assistance au service commercial, par rapport à la demande des clients.</w:t>
      </w:r>
    </w:p>
    <w:p w:rsidR="00F977CE" w:rsidRP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Etudier les spécifications clients ou cahiers des charges (français et anglais) pour la définition de devis techniques.</w:t>
      </w:r>
    </w:p>
    <w:p w:rsidR="00F977CE" w:rsidRP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Participer aux choix des solutions techniques des avant-projets : Type de têtes, type de distribution, type d’alimentation, type de prise capsule, etc…</w:t>
      </w:r>
    </w:p>
    <w:p w:rsidR="00F977CE" w:rsidRP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Prendre en compte les aspects sécurité, automatismes et ergonomie dans la définition technique des projets, avec assistance du service automatismes.</w:t>
      </w:r>
    </w:p>
    <w:p w:rsidR="00F977CE" w:rsidRP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Prendre en compte les aspects sécurité et conformité CE dans la définition technique des projets.</w:t>
      </w:r>
    </w:p>
    <w:p w:rsidR="00F977CE" w:rsidRP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 xml:space="preserve">Etre force de proposition et de créativité. </w:t>
      </w:r>
    </w:p>
    <w:p w:rsidR="00F977CE" w:rsidRP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Assister le service commercial en interne ou en clientèle en avant-vente.</w:t>
      </w:r>
    </w:p>
    <w:p w:rsidR="00F977CE" w:rsidRP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Procéder à la revue de contrat des commandes avant tout travail interne sur le projet.</w:t>
      </w:r>
    </w:p>
    <w:p w:rsidR="00F977CE" w:rsidRPr="00F977CE" w:rsidRDefault="00F977CE" w:rsidP="006C3403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Définir et valider les projets dans la GDT et l’ERP avant tout travail interne sur le projet.</w:t>
      </w:r>
    </w:p>
    <w:p w:rsidR="00F977CE" w:rsidRPr="00F977CE" w:rsidRDefault="00F977CE" w:rsidP="006C3403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 xml:space="preserve">Définir et valider les projets en interne ou avec les services techniques du client (implantation, cahier des charges, planning, </w:t>
      </w:r>
      <w:proofErr w:type="spellStart"/>
      <w:r w:rsidRPr="00F977C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977CE">
        <w:rPr>
          <w:rFonts w:ascii="Times New Roman" w:hAnsi="Times New Roman" w:cs="Times New Roman"/>
          <w:sz w:val="24"/>
          <w:szCs w:val="24"/>
        </w:rPr>
        <w:t xml:space="preserve">). Design </w:t>
      </w:r>
      <w:proofErr w:type="spellStart"/>
      <w:r w:rsidRPr="00F977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F977CE">
        <w:rPr>
          <w:rFonts w:ascii="Times New Roman" w:hAnsi="Times New Roman" w:cs="Times New Roman"/>
          <w:sz w:val="24"/>
          <w:szCs w:val="24"/>
        </w:rPr>
        <w:t xml:space="preserve"> faite en interne ou en clientèle. </w:t>
      </w:r>
    </w:p>
    <w:p w:rsidR="00F977CE" w:rsidRPr="00F977CE" w:rsidRDefault="00F977CE" w:rsidP="006C3403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Présenter les projets à la réunion technique.</w:t>
      </w:r>
    </w:p>
    <w:p w:rsidR="00F977CE" w:rsidRPr="00F977CE" w:rsidRDefault="00F977CE" w:rsidP="006C3403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Etablir le planning projet.</w:t>
      </w:r>
    </w:p>
    <w:p w:rsidR="00F977CE" w:rsidRPr="00F977CE" w:rsidRDefault="00F977CE" w:rsidP="006C3403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Assurer la réunion de production sur les projets vous concernant.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Valider les options techniques du bureau d’études sur ses projets.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Participer à la revue de conception faite par le bureau d’études (y-compris à la conformité au cahier des charges clients).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Faire le suivi et valider les délais des différentes organisations intégrées aux projets.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Informer sa hiérarchie et les organisations de l’usine des éventuelles difficultés remettant en cause les engagements pris.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Informer et valider avec les clients et les commerciaux l’évolution des différents projets.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Faire un suivi journalier des projets en cours de montage.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lastRenderedPageBreak/>
        <w:t>Vérifier particulièrement la qualité, la conformité au cahier des charges clients, la sécurité et la conformité CE.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Participer aux tests dynamiques et procéder à leur validation.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Assurer la réception interne de chaque projet (y-compris la conformité au cahier des charges clients).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Préparer et participer aux réceptions clients à l’usine.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A la responsabilité de refuser un départ machine si toutes les qualifications n’ont pas été faites ou si constat d’une non-conformité.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Suivre ou assister le service logistique concernant l’emballage et le transport des projets vers les sites clients.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Organiser les éventuelles missions de mise en place, installation et mise en service projets sur sites clients.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Participer aux éventuelles réceptions définitives chez les clients.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Assurer la satisfaction clients jusqu’à la réception définitive du projet mis en production et acceptation finale clients.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Contrôler les objectifs prix de revient et faire la clôture de chantier des projets (qualité, coût, délai).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 xml:space="preserve">Assister le service commercial en cas de nécessité durant toute la durée des projets (y-compris en </w:t>
      </w:r>
      <w:proofErr w:type="spellStart"/>
      <w:r w:rsidRPr="00F977CE">
        <w:t>avant vente</w:t>
      </w:r>
      <w:proofErr w:type="spellEnd"/>
      <w:r w:rsidRPr="00F977CE">
        <w:t>).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Peut être amené à assister le service clientèle (</w:t>
      </w:r>
      <w:proofErr w:type="spellStart"/>
      <w:r w:rsidRPr="00F977CE">
        <w:t>sav</w:t>
      </w:r>
      <w:proofErr w:type="spellEnd"/>
      <w:r w:rsidRPr="00F977CE">
        <w:t>) en cas de nécessité après la durée du suivi du projet.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Peut être amené à faire des formations chez les clients.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Veiller au maintien de bonnes relations avec les clients et notamment d'un bon niveau d'information sur le suivi de ses projets.</w:t>
      </w:r>
    </w:p>
    <w:p w:rsidR="00F977CE" w:rsidRP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>Participer ou piloter des missions transversales (ex suivi compte client spécifique, développement nouvelle technologie, amélioration d’un outil de travail …).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Participer activement à la démarche qualité menée par l’entreprise.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</w:pPr>
      <w:r w:rsidRPr="00F977CE">
        <w:t>Participer activement à la démarche amélioration continue menée par l’entreprise.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  <w:rPr>
          <w:b/>
          <w:bCs/>
          <w:u w:val="single"/>
        </w:rPr>
      </w:pPr>
      <w:r w:rsidRPr="00F977CE">
        <w:t>Participer activement à la démarche sécurité et qualité de l’environnement menée par l’entreprise.</w:t>
      </w:r>
    </w:p>
    <w:p w:rsidR="00F977CE" w:rsidRPr="00F977CE" w:rsidRDefault="00F977CE" w:rsidP="006C3403">
      <w:pPr>
        <w:pStyle w:val="Retraitcorpsdetexte2"/>
        <w:numPr>
          <w:ilvl w:val="0"/>
          <w:numId w:val="32"/>
        </w:numPr>
        <w:ind w:left="284" w:hanging="284"/>
        <w:rPr>
          <w:b/>
          <w:bCs/>
          <w:u w:val="single"/>
        </w:rPr>
      </w:pPr>
      <w:r w:rsidRPr="00F977CE">
        <w:t>Informer sa hiérarchie de toute difficulté rencontrée.</w:t>
      </w:r>
    </w:p>
    <w:p w:rsidR="00F977CE" w:rsidRDefault="00F977CE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77CE">
        <w:rPr>
          <w:rFonts w:ascii="Times New Roman" w:hAnsi="Times New Roman" w:cs="Times New Roman"/>
          <w:sz w:val="24"/>
          <w:szCs w:val="24"/>
        </w:rPr>
        <w:t xml:space="preserve">Utilisation de l’outil informatique (environnement </w:t>
      </w:r>
      <w:proofErr w:type="spellStart"/>
      <w:r w:rsidRPr="00F977C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97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7C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97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7C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977CE">
        <w:rPr>
          <w:rFonts w:ascii="Times New Roman" w:hAnsi="Times New Roman" w:cs="Times New Roman"/>
          <w:sz w:val="24"/>
          <w:szCs w:val="24"/>
        </w:rPr>
        <w:t>, GDT, ERP…).</w:t>
      </w:r>
    </w:p>
    <w:p w:rsidR="00157383" w:rsidRPr="00F977CE" w:rsidRDefault="00157383" w:rsidP="006C3403">
      <w:pPr>
        <w:pStyle w:val="Retraitcorpsdetexte3"/>
        <w:numPr>
          <w:ilvl w:val="0"/>
          <w:numId w:val="3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Pratique de l’Espagnol exigée</w:t>
      </w:r>
      <w:bookmarkStart w:id="0" w:name="_GoBack"/>
      <w:bookmarkEnd w:id="0"/>
    </w:p>
    <w:p w:rsidR="001F4F44" w:rsidRPr="00F977CE" w:rsidRDefault="001F4F44" w:rsidP="00F977CE">
      <w:pPr>
        <w:pStyle w:val="NormalWeb"/>
        <w:outlineLvl w:val="1"/>
        <w:rPr>
          <w:rFonts w:ascii="Times New Roman" w:hAnsi="Times New Roman"/>
          <w:color w:val="auto"/>
          <w:kern w:val="36"/>
          <w:sz w:val="24"/>
          <w:szCs w:val="24"/>
        </w:rPr>
      </w:pPr>
    </w:p>
    <w:p w:rsidR="001F4F44" w:rsidRPr="00F977CE" w:rsidRDefault="001F4F44" w:rsidP="00F977CE">
      <w:pPr>
        <w:pStyle w:val="NormalWeb"/>
        <w:outlineLvl w:val="1"/>
        <w:rPr>
          <w:rFonts w:ascii="Times New Roman" w:hAnsi="Times New Roman"/>
          <w:color w:val="auto"/>
          <w:kern w:val="36"/>
          <w:sz w:val="24"/>
          <w:szCs w:val="24"/>
        </w:rPr>
      </w:pPr>
      <w:r w:rsidRPr="00F977CE">
        <w:rPr>
          <w:rFonts w:ascii="Times New Roman" w:hAnsi="Times New Roman"/>
          <w:color w:val="auto"/>
          <w:kern w:val="36"/>
          <w:sz w:val="24"/>
          <w:szCs w:val="24"/>
        </w:rPr>
        <w:t>CDI</w:t>
      </w:r>
    </w:p>
    <w:p w:rsidR="001F4F44" w:rsidRPr="00F977CE" w:rsidRDefault="001F4F44" w:rsidP="00F977CE">
      <w:pPr>
        <w:pStyle w:val="NormalWeb"/>
        <w:outlineLvl w:val="1"/>
        <w:rPr>
          <w:rFonts w:ascii="Times New Roman" w:hAnsi="Times New Roman"/>
          <w:color w:val="auto"/>
          <w:kern w:val="36"/>
          <w:sz w:val="24"/>
          <w:szCs w:val="24"/>
        </w:rPr>
      </w:pPr>
      <w:r w:rsidRPr="00F977CE">
        <w:rPr>
          <w:rFonts w:ascii="Times New Roman" w:hAnsi="Times New Roman"/>
          <w:color w:val="auto"/>
          <w:kern w:val="36"/>
          <w:sz w:val="24"/>
          <w:szCs w:val="24"/>
        </w:rPr>
        <w:t>Localisation : département 27 (Normandie - sud Lisieux)</w:t>
      </w:r>
    </w:p>
    <w:p w:rsidR="00EB5991" w:rsidRPr="00F977CE" w:rsidRDefault="001F4F44" w:rsidP="00F977CE">
      <w:pPr>
        <w:pStyle w:val="NormalWeb"/>
        <w:outlineLvl w:val="1"/>
        <w:rPr>
          <w:rFonts w:ascii="Times New Roman" w:hAnsi="Times New Roman"/>
          <w:color w:val="auto"/>
          <w:kern w:val="36"/>
          <w:sz w:val="24"/>
          <w:szCs w:val="24"/>
        </w:rPr>
      </w:pPr>
      <w:r w:rsidRPr="00F977CE">
        <w:rPr>
          <w:rFonts w:ascii="Times New Roman" w:hAnsi="Times New Roman"/>
          <w:color w:val="auto"/>
          <w:kern w:val="36"/>
          <w:sz w:val="24"/>
          <w:szCs w:val="24"/>
        </w:rPr>
        <w:t>Salaire :</w:t>
      </w:r>
      <w:r w:rsidR="00EB5991" w:rsidRPr="00F977CE">
        <w:rPr>
          <w:rFonts w:ascii="Times New Roman" w:hAnsi="Times New Roman"/>
          <w:color w:val="auto"/>
          <w:kern w:val="36"/>
          <w:sz w:val="24"/>
          <w:szCs w:val="24"/>
        </w:rPr>
        <w:t xml:space="preserve"> 40/45Ke selon expérience.</w:t>
      </w:r>
    </w:p>
    <w:p w:rsidR="00D01B9E" w:rsidRPr="00F977CE" w:rsidRDefault="00D01B9E" w:rsidP="006579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1B9E" w:rsidRPr="00F977CE" w:rsidSect="00D255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_boldregular">
    <w:altName w:val="Times New Roman"/>
    <w:charset w:val="00"/>
    <w:family w:val="auto"/>
    <w:pitch w:val="default"/>
  </w:font>
  <w:font w:name="nexa_light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85pt;height:5.85pt" o:bullet="t">
        <v:imagedata r:id="rId1" o:title="bk-li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00D35AB2"/>
    <w:multiLevelType w:val="multilevel"/>
    <w:tmpl w:val="6A4A201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1B"/>
    <w:multiLevelType w:val="multilevel"/>
    <w:tmpl w:val="D3E8F6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049EC"/>
    <w:multiLevelType w:val="multilevel"/>
    <w:tmpl w:val="364083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D08"/>
    <w:multiLevelType w:val="hybridMultilevel"/>
    <w:tmpl w:val="6D7CB590"/>
    <w:lvl w:ilvl="0" w:tplc="727CA2B6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61769"/>
    <w:multiLevelType w:val="hybridMultilevel"/>
    <w:tmpl w:val="870C5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E314B"/>
    <w:multiLevelType w:val="multilevel"/>
    <w:tmpl w:val="8DB28C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2F0B93"/>
    <w:multiLevelType w:val="hybridMultilevel"/>
    <w:tmpl w:val="98EAB4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B451C6"/>
    <w:multiLevelType w:val="multilevel"/>
    <w:tmpl w:val="C09216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96984"/>
    <w:multiLevelType w:val="hybridMultilevel"/>
    <w:tmpl w:val="6554CE48"/>
    <w:lvl w:ilvl="0" w:tplc="A4A85518">
      <w:start w:val="1"/>
      <w:numFmt w:val="bullet"/>
      <w:lvlText w:val=""/>
      <w:lvlPicBulletId w:val="7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4AC32C7"/>
    <w:multiLevelType w:val="multilevel"/>
    <w:tmpl w:val="83C805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D4AE8"/>
    <w:multiLevelType w:val="hybridMultilevel"/>
    <w:tmpl w:val="4CBAEE84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A515C28"/>
    <w:multiLevelType w:val="multilevel"/>
    <w:tmpl w:val="6FB60A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52071"/>
    <w:multiLevelType w:val="multilevel"/>
    <w:tmpl w:val="A210D6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31468"/>
    <w:multiLevelType w:val="multilevel"/>
    <w:tmpl w:val="2D5A2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75BC6"/>
    <w:multiLevelType w:val="hybridMultilevel"/>
    <w:tmpl w:val="2A36D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21A29"/>
    <w:multiLevelType w:val="multilevel"/>
    <w:tmpl w:val="7EF050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FE7D0D"/>
    <w:multiLevelType w:val="hybridMultilevel"/>
    <w:tmpl w:val="3BE89F1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DDB5584"/>
    <w:multiLevelType w:val="multilevel"/>
    <w:tmpl w:val="E806D3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35B39"/>
    <w:multiLevelType w:val="multilevel"/>
    <w:tmpl w:val="C70E08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80AA7"/>
    <w:multiLevelType w:val="multilevel"/>
    <w:tmpl w:val="AFB41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E17F7"/>
    <w:multiLevelType w:val="hybridMultilevel"/>
    <w:tmpl w:val="F37EEE7A"/>
    <w:lvl w:ilvl="0" w:tplc="727CA2B6">
      <w:start w:val="1"/>
      <w:numFmt w:val="bullet"/>
      <w:lvlText w:val=""/>
      <w:lvlPicBulletId w:val="1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EF2F4E"/>
    <w:multiLevelType w:val="multilevel"/>
    <w:tmpl w:val="FB14B2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A0083"/>
    <w:multiLevelType w:val="multilevel"/>
    <w:tmpl w:val="9EC0DC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D490E"/>
    <w:multiLevelType w:val="multilevel"/>
    <w:tmpl w:val="C5E0CD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93168"/>
    <w:multiLevelType w:val="multilevel"/>
    <w:tmpl w:val="2FBC93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C66C1"/>
    <w:multiLevelType w:val="hybridMultilevel"/>
    <w:tmpl w:val="959CEE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EE413C"/>
    <w:multiLevelType w:val="hybridMultilevel"/>
    <w:tmpl w:val="375AF7C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E496E03"/>
    <w:multiLevelType w:val="hybridMultilevel"/>
    <w:tmpl w:val="8952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365F4"/>
    <w:multiLevelType w:val="hybridMultilevel"/>
    <w:tmpl w:val="86CE0CC6"/>
    <w:lvl w:ilvl="0" w:tplc="A4A85518">
      <w:start w:val="1"/>
      <w:numFmt w:val="bullet"/>
      <w:lvlText w:val=""/>
      <w:lvlPicBulletId w:val="6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30B5028"/>
    <w:multiLevelType w:val="hybridMultilevel"/>
    <w:tmpl w:val="C80894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171A46"/>
    <w:multiLevelType w:val="hybridMultilevel"/>
    <w:tmpl w:val="3614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849A6"/>
    <w:multiLevelType w:val="multilevel"/>
    <w:tmpl w:val="66D211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7"/>
  </w:num>
  <w:num w:numId="5">
    <w:abstractNumId w:val="31"/>
  </w:num>
  <w:num w:numId="6">
    <w:abstractNumId w:val="18"/>
  </w:num>
  <w:num w:numId="7">
    <w:abstractNumId w:val="2"/>
  </w:num>
  <w:num w:numId="8">
    <w:abstractNumId w:val="19"/>
  </w:num>
  <w:num w:numId="9">
    <w:abstractNumId w:val="9"/>
  </w:num>
  <w:num w:numId="10">
    <w:abstractNumId w:val="1"/>
  </w:num>
  <w:num w:numId="11">
    <w:abstractNumId w:val="13"/>
  </w:num>
  <w:num w:numId="12">
    <w:abstractNumId w:val="15"/>
  </w:num>
  <w:num w:numId="13">
    <w:abstractNumId w:val="12"/>
  </w:num>
  <w:num w:numId="14">
    <w:abstractNumId w:val="5"/>
  </w:num>
  <w:num w:numId="15">
    <w:abstractNumId w:val="24"/>
  </w:num>
  <w:num w:numId="16">
    <w:abstractNumId w:val="17"/>
  </w:num>
  <w:num w:numId="17">
    <w:abstractNumId w:val="22"/>
  </w:num>
  <w:num w:numId="18">
    <w:abstractNumId w:val="0"/>
  </w:num>
  <w:num w:numId="19">
    <w:abstractNumId w:val="30"/>
  </w:num>
  <w:num w:numId="20">
    <w:abstractNumId w:val="27"/>
  </w:num>
  <w:num w:numId="21">
    <w:abstractNumId w:val="29"/>
  </w:num>
  <w:num w:numId="22">
    <w:abstractNumId w:val="10"/>
  </w:num>
  <w:num w:numId="23">
    <w:abstractNumId w:val="26"/>
  </w:num>
  <w:num w:numId="24">
    <w:abstractNumId w:val="28"/>
  </w:num>
  <w:num w:numId="25">
    <w:abstractNumId w:val="8"/>
  </w:num>
  <w:num w:numId="26">
    <w:abstractNumId w:val="6"/>
  </w:num>
  <w:num w:numId="27">
    <w:abstractNumId w:val="4"/>
  </w:num>
  <w:num w:numId="28">
    <w:abstractNumId w:val="16"/>
  </w:num>
  <w:num w:numId="29">
    <w:abstractNumId w:val="20"/>
  </w:num>
  <w:num w:numId="30">
    <w:abstractNumId w:val="3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E"/>
    <w:rsid w:val="00026685"/>
    <w:rsid w:val="00157383"/>
    <w:rsid w:val="001F4F44"/>
    <w:rsid w:val="0024777D"/>
    <w:rsid w:val="0065791A"/>
    <w:rsid w:val="006C3403"/>
    <w:rsid w:val="00711D14"/>
    <w:rsid w:val="00991495"/>
    <w:rsid w:val="00AD7611"/>
    <w:rsid w:val="00D01B9E"/>
    <w:rsid w:val="00D2559B"/>
    <w:rsid w:val="00EB5991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6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611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61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6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777D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F977C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977CE"/>
    <w:rPr>
      <w:rFonts w:ascii="Calibri" w:eastAsia="Times New Roman" w:hAnsi="Calibri" w:cs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977CE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977C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6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611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61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6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777D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F977C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977CE"/>
    <w:rPr>
      <w:rFonts w:ascii="Calibri" w:eastAsia="Times New Roman" w:hAnsi="Calibri" w:cs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977CE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977CE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22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98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2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1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3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1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24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64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72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8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3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8319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6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1417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6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820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1629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07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4</cp:revision>
  <dcterms:created xsi:type="dcterms:W3CDTF">2018-03-08T16:26:00Z</dcterms:created>
  <dcterms:modified xsi:type="dcterms:W3CDTF">2018-03-08T17:15:00Z</dcterms:modified>
</cp:coreProperties>
</file>